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57BC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克拉玛依市天然林保护修复中长期实施方案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》的起草说明</w:t>
      </w:r>
    </w:p>
    <w:p w14:paraId="4D8CE56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</w:pPr>
    </w:p>
    <w:p w14:paraId="075488F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根据自治区林业和草原局安排部署，克拉玛依市林业和草原局起草了《克拉玛依市天然林保护修复中长期实施方案》（以下简称：《实施方案》），现将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有关情况说明如下：</w:t>
      </w:r>
    </w:p>
    <w:p w14:paraId="028C5CC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起草的背景</w:t>
      </w:r>
    </w:p>
    <w:p w14:paraId="21F9D90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天然林是森林生态系统的重要组成部分，是自然界中群落最稳定、生态功能最完备、生物多样性最丰富的陆地生态系统。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2019年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中共中央办公厅、国务院办公厅印发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《天然林保护修复制度方案》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进一步明确了天然林保护修复的顶层设计。</w:t>
      </w:r>
    </w:p>
    <w:p w14:paraId="531815F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2025年，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 xml:space="preserve">国家林业和草原局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国家发展改革委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六部门联合印发的《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全国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天然林保护修复中长期规划》，为全国天然林保护修复工作提供了行动纲领，要求各地以系统性、科学性和可持续性为原则，推动天然林从全面保护向高质量发展迈进。2026年7月，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自治区林业和草原局印发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《新疆维吾尔自治区天然林保护修复中长期总体方案》（新林生字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对新疆天然林保护修复进行了总体安排部署。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 xml:space="preserve"> </w:t>
      </w:r>
    </w:p>
    <w:p w14:paraId="065A8C0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克拉玛依市地处准噶尔盆地西部，为典型的戈壁荒漠区，生态环境敏感脆弱，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是生物多样性保护和防风固沙生态功能重要区域。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克拉玛依市现实状况，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市林业和草原局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编制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《克拉玛依市天然林保护修复中长期实施方案》，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按照国家和自治区统一部署，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将天然林与非天然公益林纳入一体化保护范围，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实行天然林保护与公益林管理并轨，力争到2035年实现天然林保持面积稳定、质量显著提升、生态系统健康稳定的目标。</w:t>
      </w:r>
    </w:p>
    <w:p w14:paraId="659746B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起草的依据</w:t>
      </w:r>
    </w:p>
    <w:p w14:paraId="4EADE15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《天然林保护修复制度方案》（中办发〔2019〕39号）</w:t>
      </w:r>
    </w:p>
    <w:p w14:paraId="361FE82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国家林业和草原局 国家发展改革委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财务部人力资源社会保障部 自然资源部 金融监管总局 关于印发《全国天然林保护修复中长期规划》的函（林函资字〔2025〕3号）</w:t>
      </w:r>
    </w:p>
    <w:p w14:paraId="77DF271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3.自治区林业和草原局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关于印发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新疆维吾尔自治区天然林保护修复中长期总体方案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的通知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（新林生字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1181A1D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三、主要内容及说明</w:t>
      </w:r>
    </w:p>
    <w:p w14:paraId="33C98F6D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《实施方案》一共七章，包含基本情况、总体要求、总体布局、加强保护、科学修复、资金需求和效益评价、保障措施等内容。</w:t>
      </w:r>
    </w:p>
    <w:p w14:paraId="4DA4E2B7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第一章“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基本情况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”。对克拉玛依市自然资源概况、森林资源现状、保护修复成效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面临的形势与问题共四个方面进行了阐述。</w:t>
      </w:r>
    </w:p>
    <w:p w14:paraId="52BD9BBD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第二章“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总体要求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”。明确到2035年，力争实现天然林面积稳定在287.5650万亩，累计修复面积达16.77万亩，实现天然林质量根本好转，生态系统健康稳定、功能完备，全面提升天然林生态系统的稳定性和可持续性。</w:t>
      </w:r>
    </w:p>
    <w:p w14:paraId="77CE8693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第三章“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总体布局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”。一是将天然林保护与公益林管理并轨，克拉玛依市天然林面积287.565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亩，非天然公益林面积18.0863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亩(其中，国家级公益林面积0.0091亩)，实行天然林保护与公益林管理并轨，实施一体化保护。二是实行分区管控，将克拉玛依市天然林保护划分为重点保护区域和一般保护区域。</w:t>
      </w:r>
    </w:p>
    <w:p w14:paraId="528E3FCC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第四章“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加强保护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对现有管护现状进行了分析，并明确了管护任务和管护责任，积极发展智慧化管护，规划期内逐年自然减少管护员人数，由2026年的135人（长期聘用+临时聘用），逐年减少至2035年的123人（长期聘用+临时聘用）。</w:t>
      </w:r>
    </w:p>
    <w:p w14:paraId="018FC151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第五章“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科学修复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通过封山育林等近自然措施，对人为活动破坏明显、自然演替退化集中的区域进行生态修复治理，提升天然林和非天然公益林的价值功能，增强森林生态系统的稳定性和抗逆性，改善森林生态系统的健康状况。拟实施封山育林面积16.77万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。其中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-2030年实施面积13.02万亩，203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-2035年实施面积3.75万亩。</w:t>
      </w:r>
    </w:p>
    <w:p w14:paraId="5D77F0AF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第六章“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资金需求和效益评价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”。克拉玛依市2026—2035年天然林保护修复总投资共计20498.59万元，按照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费用内容分，保护费用17039.06万元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修复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费用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3459.53万元。</w:t>
      </w:r>
    </w:p>
    <w:p w14:paraId="59AD6E4C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第七章“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保障措施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”。通过组织领导、能力建设、监督管理、科技支撑、落地上图等五个方面，保障天然林保护修复中长期实施方案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中的目标任务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落地。</w:t>
      </w:r>
    </w:p>
    <w:p w14:paraId="05665780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44D66B2F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4EBC8EE3">
      <w:pPr>
        <w:keepNext w:val="0"/>
        <w:keepLines w:val="0"/>
        <w:pageBreakBefore w:val="0"/>
        <w:tabs>
          <w:tab w:val="left" w:pos="7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 xml:space="preserve">                             2026年7月28日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4CDEA"/>
    <w:multiLevelType w:val="singleLevel"/>
    <w:tmpl w:val="5384CD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73ECC"/>
    <w:rsid w:val="1727259D"/>
    <w:rsid w:val="1B995ACE"/>
    <w:rsid w:val="1C154E30"/>
    <w:rsid w:val="25D716E4"/>
    <w:rsid w:val="28F116DA"/>
    <w:rsid w:val="2A517613"/>
    <w:rsid w:val="75343FBC"/>
    <w:rsid w:val="7D574CC5"/>
    <w:rsid w:val="7E05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2026-07-27T16:26:00Z</dcterms:created>
  <dc:creator>dell</dc:creator>
  <cp:lastModifiedBy>朱明全</cp:lastModifiedBy>
  <dcterms:modified xsi:type="dcterms:W3CDTF">2026-07-28T08:19:20Z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KSOTemplateDocerSaveRecord">
    <vt:lpwstr>eyJoZGlkIjoiNzVlMTBmYzlmOTM0ZDkxOGYyN2EwNDFhODIwYmM2MWMiLCJ1c2VySWQiOiI0OTMyNDE4MTMifQ==</vt:lpwstr>
  </property>
  <property fmtid="{D5CDD505-2E9C-101B-9397-08002B2CF9AE}" pid="4" name="ICV">
    <vt:lpwstr>91606D04A79547309A5F41B0EAD864A7_12</vt:lpwstr>
  </property>
</Properties>
</file>