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人大会议经费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克拉玛依市人民代表大会常务委员会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克拉玛依市人民代表大会常务委员会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杨彦升</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2024年03月22日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代会是克拉玛依市一级会议，是市人大代表履行职责的主要渠道，通过召开人代会，实现收集人大代表各项议案，推进代表履职工作的阶段性目标，一般每年召开一次，会期约4天左右。2023年5月，根据自治区党委关于克拉玛依市主要领导的人事安排，经市人大常委会党组研究，加开一次人民代表大会会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市人大常委会每年召开八至十次常委会会议，每次会期为一至两天，人数约100人左右。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为了保障人大会议得以正常有序开展，设立此专项。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项目主要内容：根据市人大机关2023年工作运行计划，保障人大代表履行职责</w:t>
      </w:r>
      <w:bookmarkStart w:id="0" w:name="_GoBack"/>
      <w:bookmarkEnd w:id="0"/>
      <w:r>
        <w:rPr>
          <w:rStyle w:val="18"/>
          <w:rFonts w:hint="eastAsia" w:ascii="楷体" w:hAnsi="楷体" w:eastAsia="楷体"/>
          <w:b w:val="0"/>
          <w:bCs w:val="0"/>
          <w:spacing w:val="-4"/>
          <w:sz w:val="32"/>
          <w:szCs w:val="32"/>
        </w:rPr>
        <w:t>职能，保障人大会议及人大常委会得以正常有序开展，所有经费均按照要求进行开支，该专项经费主要用于召开十五届人代会第二次、第三次会议，召开市十五届人大常委会历次会议，完成会议各项既定议程。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情况：项目完成实际设立的会议目标，各类会议均正常有序召开，会议在召开过程中严格按照绩效目标设立的各阶段任务进行开展工作，在前期立项过程中严格把审核关，确保资金有效支出，保证项目实施各阶段安全顺利进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该项目年初预算数100万元，全年预算数119.77万元，实际总投入119.77万元，该项目资金已全部落实到位，资金来源为市本级财政拨款。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该项目年初预算数100万元，全年预算数119.77万元,，全年执行数119.77万元，预算执行率为100%，主要用于：保障人大各类会议正常有序召开。其中：人代会会议支出109.77万元，常委会会议支出10万元。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加强人大代表的职能发挥，行使宪法、法律赋予的职权。一是使十五届二次、三次人代会会议得以正常有序开展的基础和保障。二是提供常委会会议期间的各项保障工作。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2023年1月、5月通过召开人代会，实现收集人大代表各项议案，推进代表履职工作的阶段性目标。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2023年1至12月召开8次常委会，听取和审议相关报告，完成各类议题的表决和人事任免审议。</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（1）项目在实施前向项目负责人提供财政支出绩效方面的资金管理信息，促进项目支出严格按照资金管理规定进行。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（2）项目绩效管理财政支出运行提供及时、有效的信息。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合来看，通过开展有效的财政支出绩效评价管理，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人大会议费项目所包含的全部项目内容。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3、绩效评价的范围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对人大会议费项目进行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本次项目绩效评价遵循以下基本原则：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绩效评价框架是开展绩效评价的核心。绩效评价框架包括评价准则、关键评价问题、评价指标、数据来源、数据收集方法等。指标体系建立过程如下：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（1）确定评价指标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（2）确定权重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确定各个指标相对于项目总体绩效的权重分值。在绩效评价指标体系中，项目决策权重为20分，项目过程权重为20分，项目产出权重为40分，项目效益权重为20分。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（3）确定指标标准值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指标标准值是绩效评价指标的尺度，既要反映同类项目的先进水平，又要符合项目的实际绩效水平。具体采用计划标准等确定此次绩效评价指标标准值。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总分值100分，根据综合评分结果，评价计分90分-100分（含90分）对应的评分结果级别为优，80-90分（含80分）对应的评分结果级别为良，60-80分（含60分）对应的评分结果级别为中，60分以下对应的评分结果级别为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具体评价指标体系详情见附件1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绩效评价从项目决策、项目过程、项目产出、项目效益四个维度进行评价。评价对象为项目目标实施情况，  评价核心为资金的支出完成情况和项目的产出效益。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本次评价指标中，既有定性指标又有定量指标，各类指标因考核内容不同和客观标准不同存在较大差异，因此核定具体指标时采用了不同方法，具体评价方法如下：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（1）比较法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通过对绩效目标与实施效果、历史与当期情况，综合分析绩效目标实现程度。对项目最终验收情况与年度绩效目标对比、预算资金执行情况等相关因素进行比较。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（2）因素分析法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绩效评价标准通常包括计划标准、行业标准、历史标准等，用于对绩效指标完成情况进行比较、分析、评价。本次评价主要采用了历史标准。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1.前期准备。首先成立评价工作组，开展前期调研；其次明确项目绩效目标，设计绩效评价指标体系并确定绩效评价方法；接着确定现场和非现场评价范围，设计资料清单；最后制定评价实施方案并进行论证。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制定绩效评价工作方案，具体包括项目概况、评价思路、方法手段、组织实施、进度安排等。收集项目立项依据、相关会议纪要、实施方案、财政资金分配方案、支付管理情况等相关评价资料并进行梳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3.分析评价。根据收集梳理的资料围绕项目立项、资金落实、业务管理、财务管理、项目产出、项目效益等内容，对照已确定的绩效评价指标进行详细全面的分析评价，逐项打分并形成绩效评价最终结果。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 100分，属于“优（良/中/差）”。其中，项目决策类指标权重为20分，得分为 20分，得分率为 100%。项目过程类指标权重为20分，得分为20分，得分率为100%。项目产出类指标权重为40分，得分为40分，得分率为 100%。项目效益类指标权重为20分，得分为20分，得分率为100%。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项目决策类指标包括项目立项、绩效目标和资金投入三方面的内容，由6个三级指标构成，权重分值为20分，实际得分20分，得分率为100%。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绩效评估、集体决策，保障了程序的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项目设置了明确的预期产出效益和效果，将绩效目标细化分解为具体的绩效指标，绩效目标与项目目标任务数相对应，绩效目标设定的绩效指标清晰、细化、可衡量。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预算编制经过科学论证，提供充分的测算依据佐证资料，预算内容与项目内容相匹配。项目投资额与工作任务相匹配。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资金分配额度与项目单位实际工作内容相适应，资金分配额度合理，资金分配依据充分。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项目过程类指标包括资金管理和组织实施两方面的内容，由5个三级指标构成，权重分值为20分，实际得分20分，得分率为100%。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项目资金使用符合相关的财务管理制度规定，能够反映和考核项目资金的规范运行情况；项目实施单位的财务和业务管理制度健全，能够反映和考核财务和业务管理制度对项目顺利实施的保障情况。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本项目总投资119.77万元，财政资金及时足额到位，到位率100%，预算资金按计划进度执行。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预算编制较为详细，项目资金支出总体能够按照预算执行，预算资金支出119.77万元，预算执行率为100%。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对资金使用的合法合规性进行监督，年末对资金使用效果进行评价。项目管理、实施人员落实到位，有效按照计划执行。项目执行情况等资料齐全，项目相关手续完备，及时进行归档。</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项目产出类指标包括产出数量、产出质量、产出时效、产出成本四方面的内容，由4个三级指标构成，权重分为40分，实际得分40分，得分率为100%。具体产出指标完成情况如下：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指标1：人代会会议次数，指标值：=2次，实际完成值：2次，指标完成率100%。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指标2：常委会会议次数，指标值：&gt;=8次，实际完成值：8次，指标完成率100%。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指标1：参会人员出勤率，指标值：&gt;=90%，实际完成值：88.4%，指标完成率98.22%。偏差原因：2023年初因疫情原因，参会人员出勤率降低。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指标1：人代会会议召开及时率，指标值：&gt;=95%，实际完成值：95%，指标完成率100%。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指标2：人代会召开天数，指标值：=4天，实际完成值：4天，指标完成率100%。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指标1：人代会会议成本，指标值：&lt;=109.77万元，实际完成值：109.77万元，指标完成率100%。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指标2：常委会会议成本，指标值：&lt;=10万元，实际完成值：10万元，指标完成率100%。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项目效益类指标包括项目实施效益和满意度两方面的内容，由2个三级指标构成，权重分为20分，实际得分20分，得分率为100%。具体效益指标及满意度指标完成情况如下：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指标1：人代会、常委会得以正常有序开展，指标值：有效确保，实际完成值：有效确保，指标完成率100%。</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w:t>
      </w:r>
      <w:r>
        <w:rPr>
          <w:rStyle w:val="18"/>
          <w:rFonts w:hint="eastAsia" w:ascii="黑体" w:hAnsi="黑体" w:eastAsia="黑体"/>
          <w:spacing w:val="-4"/>
          <w:sz w:val="32"/>
          <w:szCs w:val="32"/>
        </w:rPr>
        <w:t>主要经验及做法、存在的问题及原因分析：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进一步完善绩效评价、监督机制等方面的制度建设，扩大绩效评价的范围，对项目实施效果进行绩效跟踪和多方评估。对部门预算安排的项目支出，项目实施单位除提供相关依据外，必须报送绩效报告。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2.因轮岗、调动、等因素使我单位绩效工作人员流动频繁，造成了工作衔接不到位的情况。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3.对绩效评价报告质量还有待提高，绩效指标体系还待完善，绩效管理工作还有待进一步健全。</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1.多进行有关绩效管理工作方面的培训。积极组织第三方开展绩效管理工作培训，进一步夯实业务基础，提高我单位绩效人员水平。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2.严格按照预算管理规定进行立项确认。我单位办公室负责预算的编制、执行和上报等工作。在项目预算编制过程中, 严格按照财政部门的相关要求坚持对项目先进行论证,结合论证情况编制预算, 在预算安排中重点刚性支出,最后由财政部门结合我市财力情况进行预算安排。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3.严格执行财政部门下发的经费管理要求进行开支和管理，按照年初部门详细填列预算开支项目，严格遵守节约制度，落实地方财政预算管理、采购管理、财务管理等相关管理制度。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4.进一步完善项目评价过程中有关数据和资料的收集、整理、审核及分析。项目启动时同步做好档案的归纳与整理，及时整理、收集、汇总，健全档案资料。项目后续管理有待进一步加强和跟踪。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本项目无其他需说明的问题。</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102DFF"/>
    <w:rsid w:val="00121AE4"/>
    <w:rsid w:val="00146AAD"/>
    <w:rsid w:val="001B3A40"/>
    <w:rsid w:val="002840E3"/>
    <w:rsid w:val="00291BC0"/>
    <w:rsid w:val="00311DBE"/>
    <w:rsid w:val="004366A8"/>
    <w:rsid w:val="00502BA7"/>
    <w:rsid w:val="005162F1"/>
    <w:rsid w:val="00535153"/>
    <w:rsid w:val="00554F82"/>
    <w:rsid w:val="0056390D"/>
    <w:rsid w:val="005719B0"/>
    <w:rsid w:val="005A3428"/>
    <w:rsid w:val="005D10D6"/>
    <w:rsid w:val="00750363"/>
    <w:rsid w:val="008010F5"/>
    <w:rsid w:val="00855E3A"/>
    <w:rsid w:val="0091457F"/>
    <w:rsid w:val="00916AC0"/>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05A1A"/>
    <w:rsid w:val="00D17F2E"/>
    <w:rsid w:val="00D30354"/>
    <w:rsid w:val="00D32BD6"/>
    <w:rsid w:val="00DF42A0"/>
    <w:rsid w:val="00E30E91"/>
    <w:rsid w:val="00E769FE"/>
    <w:rsid w:val="00EA2CBE"/>
    <w:rsid w:val="00F1401A"/>
    <w:rsid w:val="00F32FEE"/>
    <w:rsid w:val="00FB10BB"/>
    <w:rsid w:val="07261865"/>
    <w:rsid w:val="0856517C"/>
    <w:rsid w:val="0BFB189F"/>
    <w:rsid w:val="10CB6926"/>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95</Words>
  <Characters>547</Characters>
  <Lines>4</Lines>
  <Paragraphs>1</Paragraphs>
  <TotalTime>6</TotalTime>
  <ScaleCrop>false</ScaleCrop>
  <LinksUpToDate>false</LinksUpToDate>
  <CharactersWithSpaces>641</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2024-03-18T08:52:00Z</dcterms:created>
  <dc:creator>赵 恺（预算处）</dc:creator>
  <cp:lastModifiedBy>鱼骨头</cp:lastModifiedBy>
  <cp:lastPrinted>2018-12-31T10:56:00Z</cp:lastPrinted>
  <dcterms:modified xsi:type="dcterms:W3CDTF">2024-11-07T05:13:11Z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C734C92AAAF24344A0E4232D8EB3359B</vt:lpwstr>
  </property>
</Properties>
</file>